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FB0" w:rsidRDefault="003148FF" w:rsidP="00B93FB0">
      <w:pPr>
        <w:pStyle w:val="Default"/>
        <w:rPr>
          <w:rFonts w:ascii="Arial" w:hAnsi="Arial" w:cs="Arial"/>
          <w:sz w:val="22"/>
          <w:szCs w:val="22"/>
        </w:rPr>
      </w:pPr>
      <w:r>
        <w:rPr>
          <w:rFonts w:ascii="Arial" w:hAnsi="Arial" w:cs="Arial"/>
          <w:sz w:val="22"/>
          <w:szCs w:val="22"/>
        </w:rPr>
        <w:t>CENTAR ''LIČE FARAGUNA'' LABIN</w:t>
      </w:r>
    </w:p>
    <w:p w:rsidR="00B93FB0" w:rsidRDefault="003148FF" w:rsidP="00B93FB0">
      <w:pPr>
        <w:pStyle w:val="Default"/>
        <w:rPr>
          <w:rFonts w:ascii="Arial" w:hAnsi="Arial" w:cs="Arial"/>
          <w:sz w:val="22"/>
          <w:szCs w:val="22"/>
        </w:rPr>
      </w:pPr>
      <w:r>
        <w:rPr>
          <w:rFonts w:ascii="Arial" w:hAnsi="Arial" w:cs="Arial"/>
          <w:sz w:val="22"/>
          <w:szCs w:val="22"/>
        </w:rPr>
        <w:t>ŠĆIRI 3</w:t>
      </w:r>
      <w:r w:rsidR="00B93FB0">
        <w:rPr>
          <w:rFonts w:ascii="Arial" w:hAnsi="Arial" w:cs="Arial"/>
          <w:sz w:val="22"/>
          <w:szCs w:val="22"/>
        </w:rPr>
        <w:t xml:space="preserve">, </w:t>
      </w:r>
    </w:p>
    <w:p w:rsidR="00BA39D8" w:rsidRDefault="003148FF" w:rsidP="00B93FB0">
      <w:pPr>
        <w:pStyle w:val="Default"/>
        <w:rPr>
          <w:rFonts w:asciiTheme="minorHAnsi" w:hAnsiTheme="minorHAnsi"/>
          <w:color w:val="FF0000"/>
          <w:sz w:val="22"/>
          <w:szCs w:val="22"/>
        </w:rPr>
      </w:pPr>
      <w:r>
        <w:rPr>
          <w:rFonts w:ascii="Arial" w:hAnsi="Arial" w:cs="Arial"/>
        </w:rPr>
        <w:t>52220 LABIN</w:t>
      </w:r>
    </w:p>
    <w:p w:rsidR="00BA39D8" w:rsidRDefault="00BA39D8" w:rsidP="00BA39D8">
      <w:pPr>
        <w:pStyle w:val="Default"/>
        <w:rPr>
          <w:rFonts w:asciiTheme="minorHAnsi" w:hAnsiTheme="minorHAnsi"/>
          <w:color w:val="FF0000"/>
          <w:sz w:val="22"/>
          <w:szCs w:val="22"/>
        </w:rPr>
      </w:pPr>
    </w:p>
    <w:p w:rsidR="00BA39D8" w:rsidRDefault="00BA39D8" w:rsidP="00BA39D8">
      <w:pPr>
        <w:pStyle w:val="Default"/>
        <w:rPr>
          <w:rFonts w:asciiTheme="minorHAnsi" w:hAnsiTheme="minorHAnsi"/>
          <w:color w:val="FF0000"/>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Na temelju </w:t>
      </w:r>
      <w:r w:rsidR="00092D84" w:rsidRPr="00092D84">
        <w:rPr>
          <w:rFonts w:ascii="Arial" w:hAnsi="Arial" w:cs="Arial"/>
          <w:color w:val="auto"/>
          <w:sz w:val="22"/>
          <w:szCs w:val="22"/>
        </w:rPr>
        <w:t>odredbi</w:t>
      </w:r>
      <w:r w:rsidRPr="00092D84">
        <w:rPr>
          <w:rFonts w:ascii="Arial" w:hAnsi="Arial" w:cs="Arial"/>
          <w:color w:val="auto"/>
          <w:sz w:val="22"/>
          <w:szCs w:val="22"/>
        </w:rPr>
        <w:t xml:space="preserve"> Zakona o odgoju i obrazovanju </w:t>
      </w:r>
      <w:r w:rsidR="00092D84" w:rsidRPr="00092D84">
        <w:rPr>
          <w:rFonts w:ascii="Arial" w:hAnsi="Arial" w:cs="Arial"/>
          <w:color w:val="auto"/>
          <w:sz w:val="22"/>
          <w:szCs w:val="22"/>
        </w:rPr>
        <w:t xml:space="preserve">u osnovnoj i srednjoj školi </w:t>
      </w:r>
      <w:r w:rsidRPr="00092D84">
        <w:rPr>
          <w:rFonts w:ascii="Arial" w:hAnsi="Arial" w:cs="Arial"/>
          <w:color w:val="auto"/>
          <w:sz w:val="22"/>
          <w:szCs w:val="22"/>
        </w:rPr>
        <w:t xml:space="preserve">(Narodne novine, br. 87/08, 86/09, 92/10, 105/10, 90/11, 5/12, 16/12, 86/12, 126/12, 94/13, 152/14, 07/17, 68/18) i </w:t>
      </w:r>
      <w:r w:rsidR="003148FF">
        <w:rPr>
          <w:rFonts w:ascii="Arial" w:hAnsi="Arial" w:cs="Arial"/>
          <w:color w:val="000000" w:themeColor="text1"/>
          <w:sz w:val="22"/>
          <w:szCs w:val="22"/>
        </w:rPr>
        <w:t>članka 118</w:t>
      </w:r>
      <w:r w:rsidRPr="00092D84">
        <w:rPr>
          <w:rFonts w:ascii="Arial" w:hAnsi="Arial" w:cs="Arial"/>
          <w:color w:val="000000" w:themeColor="text1"/>
          <w:sz w:val="22"/>
          <w:szCs w:val="22"/>
        </w:rPr>
        <w:t xml:space="preserve">. Statuta </w:t>
      </w:r>
      <w:r w:rsidR="003148FF">
        <w:rPr>
          <w:rFonts w:ascii="Arial" w:hAnsi="Arial" w:cs="Arial"/>
          <w:color w:val="auto"/>
          <w:sz w:val="22"/>
          <w:szCs w:val="22"/>
        </w:rPr>
        <w:t>Centra ''Liče Faraguna'' Labin</w:t>
      </w:r>
      <w:r w:rsidRPr="00092D84">
        <w:rPr>
          <w:rFonts w:ascii="Arial" w:hAnsi="Arial" w:cs="Arial"/>
          <w:color w:val="auto"/>
          <w:sz w:val="22"/>
          <w:szCs w:val="22"/>
        </w:rPr>
        <w:t>, a u vezi sa člankom 34. Zakona o fiskalnoj odgovornosti (Narodne novine, br. 111/18) i članka 7. Uredbe o sastavljanju i predaji Izjave o fiskalnoj odgovornosti (Narodne novine, broj 95/19), ravnatelj</w:t>
      </w:r>
      <w:r w:rsidR="00092D84" w:rsidRPr="00092D84">
        <w:rPr>
          <w:rFonts w:ascii="Arial" w:hAnsi="Arial" w:cs="Arial"/>
          <w:color w:val="auto"/>
          <w:sz w:val="22"/>
          <w:szCs w:val="22"/>
        </w:rPr>
        <w:t>ica</w:t>
      </w:r>
      <w:r w:rsidRPr="00092D84">
        <w:rPr>
          <w:rFonts w:ascii="Arial" w:hAnsi="Arial" w:cs="Arial"/>
          <w:color w:val="auto"/>
          <w:sz w:val="22"/>
          <w:szCs w:val="22"/>
        </w:rPr>
        <w:t xml:space="preserve"> </w:t>
      </w:r>
      <w:r w:rsidR="003148FF">
        <w:rPr>
          <w:rFonts w:ascii="Arial" w:hAnsi="Arial" w:cs="Arial"/>
          <w:color w:val="auto"/>
          <w:sz w:val="22"/>
          <w:szCs w:val="22"/>
        </w:rPr>
        <w:t>Centra</w:t>
      </w:r>
      <w:r w:rsidRPr="00092D84">
        <w:rPr>
          <w:rFonts w:ascii="Arial" w:hAnsi="Arial" w:cs="Arial"/>
          <w:color w:val="auto"/>
          <w:sz w:val="22"/>
          <w:szCs w:val="22"/>
        </w:rPr>
        <w:t xml:space="preserve">, </w:t>
      </w:r>
      <w:r w:rsidR="003148FF">
        <w:rPr>
          <w:rFonts w:ascii="Arial" w:hAnsi="Arial" w:cs="Arial"/>
          <w:color w:val="auto"/>
          <w:sz w:val="22"/>
          <w:szCs w:val="22"/>
        </w:rPr>
        <w:t>Martina Herceg</w:t>
      </w:r>
      <w:r w:rsidR="00092D84" w:rsidRPr="00092D84">
        <w:rPr>
          <w:rFonts w:ascii="Arial" w:hAnsi="Arial" w:cs="Arial"/>
          <w:color w:val="auto"/>
          <w:sz w:val="22"/>
          <w:szCs w:val="22"/>
        </w:rPr>
        <w:t>, prof.</w:t>
      </w:r>
      <w:r w:rsidR="003148FF">
        <w:rPr>
          <w:rFonts w:ascii="Arial" w:hAnsi="Arial" w:cs="Arial"/>
          <w:color w:val="auto"/>
          <w:sz w:val="22"/>
          <w:szCs w:val="22"/>
        </w:rPr>
        <w:t xml:space="preserve"> </w:t>
      </w:r>
      <w:proofErr w:type="spellStart"/>
      <w:r w:rsidR="003148FF">
        <w:rPr>
          <w:rFonts w:ascii="Arial" w:hAnsi="Arial" w:cs="Arial"/>
          <w:color w:val="auto"/>
          <w:sz w:val="22"/>
          <w:szCs w:val="22"/>
        </w:rPr>
        <w:t>rehabilitator</w:t>
      </w:r>
      <w:proofErr w:type="spellEnd"/>
      <w:r w:rsidR="00092D84" w:rsidRPr="00092D84">
        <w:rPr>
          <w:rFonts w:ascii="Arial" w:hAnsi="Arial" w:cs="Arial"/>
          <w:color w:val="auto"/>
          <w:sz w:val="22"/>
          <w:szCs w:val="22"/>
        </w:rPr>
        <w:t xml:space="preserve">, </w:t>
      </w:r>
      <w:r w:rsidRPr="00092D84">
        <w:rPr>
          <w:rFonts w:ascii="Arial" w:hAnsi="Arial" w:cs="Arial"/>
          <w:color w:val="auto"/>
          <w:sz w:val="22"/>
          <w:szCs w:val="22"/>
        </w:rPr>
        <w:t xml:space="preserve">dana </w:t>
      </w:r>
      <w:r w:rsidR="00092D84" w:rsidRPr="00092D84">
        <w:rPr>
          <w:rFonts w:ascii="Arial" w:hAnsi="Arial" w:cs="Arial"/>
          <w:color w:val="auto"/>
          <w:sz w:val="22"/>
          <w:szCs w:val="22"/>
        </w:rPr>
        <w:t xml:space="preserve">31.10.2019. </w:t>
      </w:r>
      <w:r w:rsidRPr="00092D84">
        <w:rPr>
          <w:rFonts w:ascii="Arial" w:hAnsi="Arial" w:cs="Arial"/>
          <w:color w:val="auto"/>
          <w:sz w:val="22"/>
          <w:szCs w:val="22"/>
        </w:rPr>
        <w:t xml:space="preserve">godine donosi </w:t>
      </w:r>
    </w:p>
    <w:p w:rsidR="00BA39D8" w:rsidRPr="00092D84" w:rsidRDefault="00BA39D8" w:rsidP="00BA39D8">
      <w:pPr>
        <w:pStyle w:val="Default"/>
        <w:spacing w:line="360" w:lineRule="auto"/>
        <w:rPr>
          <w:rFonts w:ascii="Arial" w:hAnsi="Arial" w:cs="Arial"/>
          <w:color w:val="FF0000"/>
          <w:sz w:val="22"/>
          <w:szCs w:val="22"/>
        </w:rPr>
      </w:pPr>
    </w:p>
    <w:p w:rsidR="00BA39D8" w:rsidRPr="00092D84" w:rsidRDefault="00BA39D8" w:rsidP="00BA39D8">
      <w:pPr>
        <w:pStyle w:val="Default"/>
        <w:spacing w:line="360" w:lineRule="auto"/>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b/>
          <w:color w:val="auto"/>
          <w:sz w:val="22"/>
          <w:szCs w:val="22"/>
        </w:rPr>
      </w:pPr>
      <w:r w:rsidRPr="00092D84">
        <w:rPr>
          <w:rFonts w:ascii="Arial" w:hAnsi="Arial" w:cs="Arial"/>
          <w:b/>
          <w:color w:val="auto"/>
          <w:sz w:val="22"/>
          <w:szCs w:val="22"/>
        </w:rPr>
        <w:t xml:space="preserve">PROCEDURU BLAGAJNIČKOG POSLOVANJA </w:t>
      </w:r>
    </w:p>
    <w:p w:rsidR="00BA39D8" w:rsidRPr="00092D84" w:rsidRDefault="00BA39D8" w:rsidP="00BA39D8">
      <w:pPr>
        <w:pStyle w:val="Default"/>
        <w:spacing w:line="360" w:lineRule="auto"/>
        <w:jc w:val="center"/>
        <w:rPr>
          <w:rFonts w:ascii="Arial" w:hAnsi="Arial" w:cs="Arial"/>
          <w:b/>
          <w:color w:val="auto"/>
          <w:sz w:val="22"/>
          <w:szCs w:val="22"/>
        </w:rPr>
      </w:pPr>
    </w:p>
    <w:p w:rsidR="00BA39D8" w:rsidRPr="00092D84" w:rsidRDefault="00BA39D8" w:rsidP="00BA39D8">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I. OPĆE ODREDBE </w:t>
      </w: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Ovom Procedurom uređuje se blagajnički maksimum, organizacija blagajničkog poslovanja </w:t>
      </w:r>
      <w:r w:rsidR="003148FF">
        <w:rPr>
          <w:rFonts w:ascii="Arial" w:hAnsi="Arial" w:cs="Arial"/>
          <w:color w:val="auto"/>
          <w:sz w:val="22"/>
          <w:szCs w:val="22"/>
        </w:rPr>
        <w:t>Centra ''Liče Faraguna'' Labin</w:t>
      </w:r>
      <w:r w:rsidR="003148FF" w:rsidRPr="00092D84">
        <w:rPr>
          <w:rFonts w:ascii="Arial" w:hAnsi="Arial" w:cs="Arial"/>
          <w:color w:val="auto"/>
          <w:sz w:val="22"/>
          <w:szCs w:val="22"/>
        </w:rPr>
        <w:t xml:space="preserve"> </w:t>
      </w:r>
      <w:r w:rsidRPr="00092D84">
        <w:rPr>
          <w:rFonts w:ascii="Arial" w:hAnsi="Arial" w:cs="Arial"/>
          <w:color w:val="auto"/>
          <w:sz w:val="22"/>
          <w:szCs w:val="22"/>
        </w:rPr>
        <w:t xml:space="preserve">(u daljnjem tekstu: </w:t>
      </w:r>
      <w:r w:rsidR="003148FF">
        <w:rPr>
          <w:rFonts w:ascii="Arial" w:hAnsi="Arial" w:cs="Arial"/>
          <w:color w:val="auto"/>
          <w:sz w:val="22"/>
          <w:szCs w:val="22"/>
        </w:rPr>
        <w:t>Centra</w:t>
      </w:r>
      <w:r w:rsidRPr="00092D84">
        <w:rPr>
          <w:rFonts w:ascii="Arial" w:hAnsi="Arial" w:cs="Arial"/>
          <w:color w:val="auto"/>
          <w:sz w:val="22"/>
          <w:szCs w:val="22"/>
        </w:rPr>
        <w:t xml:space="preserve">), poslovne knjige i dokumentacija u blagajničkom poslovanju, uredno i pravovremeno vođenje blagajničkog dnevnika i ostala pitanja važna za blagajničko poslovanje. </w:t>
      </w: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2.</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Izrazi navedeni u ovom Pravilniku neutralni su glede rodne pripadnosti i odnose se na osobe oba spola. </w:t>
      </w:r>
    </w:p>
    <w:p w:rsidR="00BA39D8" w:rsidRPr="00092D84" w:rsidRDefault="00BA39D8" w:rsidP="00BA39D8">
      <w:pPr>
        <w:pStyle w:val="Default"/>
        <w:spacing w:line="360" w:lineRule="auto"/>
        <w:jc w:val="both"/>
        <w:rPr>
          <w:rFonts w:ascii="Arial" w:hAnsi="Arial" w:cs="Arial"/>
          <w:color w:val="auto"/>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II. BLAGAJNIČKI MAKSIMUM </w:t>
      </w: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3.</w:t>
      </w:r>
    </w:p>
    <w:p w:rsidR="00BA39D8" w:rsidRPr="00092D84" w:rsidRDefault="00BA39D8" w:rsidP="00092D84">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Za potrebe redovnog poslovanja </w:t>
      </w:r>
      <w:r w:rsidR="003148FF">
        <w:rPr>
          <w:rFonts w:ascii="Arial" w:hAnsi="Arial" w:cs="Arial"/>
          <w:color w:val="auto"/>
          <w:sz w:val="22"/>
          <w:szCs w:val="22"/>
        </w:rPr>
        <w:t>Centra</w:t>
      </w:r>
      <w:r w:rsidRPr="00092D84">
        <w:rPr>
          <w:rFonts w:ascii="Arial" w:hAnsi="Arial" w:cs="Arial"/>
          <w:color w:val="auto"/>
          <w:sz w:val="22"/>
          <w:szCs w:val="22"/>
        </w:rPr>
        <w:t xml:space="preserve"> utvrđuje se blagajnički maksimum u iznosu od </w:t>
      </w:r>
      <w:r w:rsidR="00D34C2F" w:rsidRPr="00092D84">
        <w:rPr>
          <w:rFonts w:ascii="Arial" w:hAnsi="Arial" w:cs="Arial"/>
          <w:color w:val="auto"/>
          <w:sz w:val="22"/>
          <w:szCs w:val="22"/>
        </w:rPr>
        <w:t>1</w:t>
      </w:r>
      <w:r w:rsidRPr="00092D84">
        <w:rPr>
          <w:rFonts w:ascii="Arial" w:hAnsi="Arial" w:cs="Arial"/>
          <w:color w:val="auto"/>
          <w:sz w:val="22"/>
          <w:szCs w:val="22"/>
        </w:rPr>
        <w:t xml:space="preserve">.000,00 kuna. </w:t>
      </w:r>
    </w:p>
    <w:p w:rsidR="00BA39D8" w:rsidRPr="00092D84" w:rsidRDefault="00BA39D8" w:rsidP="00092D84">
      <w:pPr>
        <w:pStyle w:val="Default"/>
        <w:spacing w:line="360" w:lineRule="auto"/>
        <w:jc w:val="both"/>
        <w:rPr>
          <w:rFonts w:ascii="Arial" w:hAnsi="Arial" w:cs="Arial"/>
          <w:color w:val="auto"/>
          <w:sz w:val="22"/>
          <w:szCs w:val="22"/>
        </w:rPr>
      </w:pPr>
      <w:r w:rsidRPr="00092D84">
        <w:rPr>
          <w:rFonts w:ascii="Arial" w:hAnsi="Arial" w:cs="Arial"/>
          <w:color w:val="FF0000"/>
          <w:sz w:val="22"/>
          <w:szCs w:val="22"/>
        </w:rPr>
        <w:t xml:space="preserve"> </w:t>
      </w:r>
      <w:r w:rsidR="00995608" w:rsidRPr="00092D84">
        <w:rPr>
          <w:rFonts w:ascii="Arial" w:hAnsi="Arial" w:cs="Arial"/>
          <w:color w:val="auto"/>
          <w:sz w:val="22"/>
          <w:szCs w:val="22"/>
        </w:rPr>
        <w:t xml:space="preserve">U smislu stavka 1. ovog članka u svim situacijama u kojima je to propisano i moguće, preporučuje se bezgotovinsko poslovanje putem poslovnog računa </w:t>
      </w:r>
      <w:r w:rsidR="00D11583">
        <w:rPr>
          <w:rFonts w:ascii="Arial" w:hAnsi="Arial" w:cs="Arial"/>
          <w:color w:val="auto"/>
          <w:sz w:val="22"/>
          <w:szCs w:val="22"/>
        </w:rPr>
        <w:t>Centra</w:t>
      </w:r>
      <w:r w:rsidR="00995608" w:rsidRPr="00092D84">
        <w:rPr>
          <w:rFonts w:ascii="Arial" w:hAnsi="Arial" w:cs="Arial"/>
          <w:color w:val="auto"/>
          <w:sz w:val="22"/>
          <w:szCs w:val="22"/>
        </w:rPr>
        <w:t xml:space="preserve"> otvorenog u poslovnim bankama, dok se gotovinska plaćanja i naplate koriste samo u za to uobičajenim situacijama, odnosno ako se za tim ukaže posebna potreba, hitnost i slično. </w:t>
      </w:r>
      <w:r w:rsidRPr="00092D84">
        <w:rPr>
          <w:rFonts w:ascii="Arial" w:hAnsi="Arial" w:cs="Arial"/>
          <w:color w:val="auto"/>
          <w:sz w:val="22"/>
          <w:szCs w:val="22"/>
        </w:rPr>
        <w:t xml:space="preserve"> </w:t>
      </w:r>
    </w:p>
    <w:p w:rsidR="00BA39D8" w:rsidRPr="00092D84" w:rsidRDefault="00BA39D8" w:rsidP="00092D84">
      <w:pPr>
        <w:pStyle w:val="Default"/>
        <w:pageBreakBefore/>
        <w:spacing w:line="360" w:lineRule="auto"/>
        <w:rPr>
          <w:rFonts w:ascii="Arial" w:hAnsi="Arial" w:cs="Arial"/>
          <w:color w:val="auto"/>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4.</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Iznos sredstava iznad </w:t>
      </w:r>
      <w:r w:rsidR="008B5D50" w:rsidRPr="00092D84">
        <w:rPr>
          <w:rFonts w:ascii="Arial" w:hAnsi="Arial" w:cs="Arial"/>
          <w:color w:val="auto"/>
          <w:sz w:val="22"/>
          <w:szCs w:val="22"/>
        </w:rPr>
        <w:t>1</w:t>
      </w:r>
      <w:r w:rsidRPr="00092D84">
        <w:rPr>
          <w:rFonts w:ascii="Arial" w:hAnsi="Arial" w:cs="Arial"/>
          <w:color w:val="auto"/>
          <w:sz w:val="22"/>
          <w:szCs w:val="22"/>
        </w:rPr>
        <w:t xml:space="preserve">.000,00 kuna odnosno blagajničkog maksimuma koji na kraju radnog dana ostaje u blagajni treba položiti na poslovni račun isti dan ili najkasnije drugi radni dan. </w:t>
      </w:r>
    </w:p>
    <w:p w:rsidR="00BA39D8" w:rsidRPr="00092D84" w:rsidRDefault="00BA39D8" w:rsidP="00BA39D8">
      <w:pPr>
        <w:pStyle w:val="Default"/>
        <w:spacing w:line="360" w:lineRule="auto"/>
        <w:jc w:val="both"/>
        <w:rPr>
          <w:rFonts w:ascii="Arial" w:hAnsi="Arial" w:cs="Arial"/>
          <w:color w:val="auto"/>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III. EVIDENCIJE O BLAGAJNIČKOM POSLOVANJU </w:t>
      </w:r>
    </w:p>
    <w:p w:rsidR="00BA39D8" w:rsidRPr="00092D84" w:rsidRDefault="00BA39D8" w:rsidP="00BA39D8">
      <w:pPr>
        <w:pStyle w:val="Default"/>
        <w:spacing w:line="360" w:lineRule="auto"/>
        <w:rPr>
          <w:rFonts w:ascii="Arial" w:hAnsi="Arial" w:cs="Arial"/>
          <w:color w:val="auto"/>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5.</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Blagajničko poslovanje se evidentira preko blagajničkih isprava: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blagajničke uplatnice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blagajničke isplatnice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 blagajničkog izvještaja. </w:t>
      </w:r>
    </w:p>
    <w:p w:rsidR="00BA39D8" w:rsidRPr="00092D84" w:rsidRDefault="00BA39D8" w:rsidP="00BA39D8">
      <w:pPr>
        <w:pStyle w:val="Default"/>
        <w:spacing w:line="360" w:lineRule="auto"/>
        <w:jc w:val="both"/>
        <w:rPr>
          <w:rFonts w:ascii="Arial" w:hAnsi="Arial" w:cs="Arial"/>
          <w:color w:val="auto"/>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Za svaku pojedinačnu uplatu i isplatu novca iz blagajne izdaje se zasebna numerirana uplatnica odnosno isplatnica koju potpisuju blagajnik te uplatitelj odnosno isplatitelj. </w:t>
      </w:r>
    </w:p>
    <w:p w:rsidR="00BA39D8" w:rsidRPr="00092D84" w:rsidRDefault="00BA39D8" w:rsidP="00BA39D8">
      <w:pPr>
        <w:pStyle w:val="Default"/>
        <w:spacing w:line="360" w:lineRule="auto"/>
        <w:jc w:val="center"/>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6.</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BA39D8" w:rsidRPr="00092D84" w:rsidRDefault="00BA39D8" w:rsidP="00BA39D8">
      <w:pPr>
        <w:pStyle w:val="Default"/>
        <w:spacing w:line="360" w:lineRule="auto"/>
        <w:jc w:val="center"/>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7.</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Za potrebe naplate blagajnik može uz Glavnu blagajnu voditi i pomoćne evidencije. U takvim slučajevima za svaku pojedinačnu uplatu novca izdaje se zasebna numerirana pomoćna uplatnica koju potpisuju blagajnik i uplatitelj.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Gotovina prikupljena u pomoćnoj blagajni uplaćuje se u blagajnu </w:t>
      </w:r>
      <w:r w:rsidR="00D11583">
        <w:rPr>
          <w:rFonts w:ascii="Arial" w:hAnsi="Arial" w:cs="Arial"/>
          <w:color w:val="auto"/>
          <w:sz w:val="22"/>
          <w:szCs w:val="22"/>
        </w:rPr>
        <w:t>Centra</w:t>
      </w:r>
      <w:r w:rsidRPr="00092D84">
        <w:rPr>
          <w:rFonts w:ascii="Arial" w:hAnsi="Arial" w:cs="Arial"/>
          <w:color w:val="auto"/>
          <w:sz w:val="22"/>
          <w:szCs w:val="22"/>
        </w:rPr>
        <w:t xml:space="preserve"> temeljem uplatnice iz Glavne blagajne.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U privitku uplatnice Glavne blagajne moraju se nalaziti sve pomoćne uplatnice.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Sve pomoćne uplatnice moraju biti zbrojene i imati u privitku ispis kalkulatora. </w:t>
      </w:r>
    </w:p>
    <w:p w:rsidR="00BA39D8" w:rsidRPr="00092D84" w:rsidRDefault="00BA39D8" w:rsidP="00BA39D8">
      <w:pPr>
        <w:pStyle w:val="Default"/>
        <w:pageBreakBefore/>
        <w:spacing w:line="360" w:lineRule="auto"/>
        <w:rPr>
          <w:rFonts w:ascii="Arial" w:hAnsi="Arial" w:cs="Arial"/>
          <w:color w:val="FF0000"/>
          <w:sz w:val="22"/>
          <w:szCs w:val="22"/>
        </w:rPr>
      </w:pPr>
    </w:p>
    <w:p w:rsidR="00BA39D8" w:rsidRPr="00092D84" w:rsidRDefault="00BA39D8" w:rsidP="00BA39D8">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IV. ODGOVORNOST ZA BLAGAJNIČKO POSLOVANJE </w:t>
      </w:r>
    </w:p>
    <w:p w:rsidR="00BA39D8" w:rsidRPr="00092D84" w:rsidRDefault="00BA39D8" w:rsidP="00BA39D8">
      <w:pPr>
        <w:pStyle w:val="Default"/>
        <w:spacing w:line="360" w:lineRule="auto"/>
        <w:jc w:val="center"/>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8.</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Gotovinska novčana sredstva se drže u sefu škole kojim rukuje blagajnik. Ključ od blagajne može imati samo blagajnik. Prilikom svakog napuštanja radnog mjesta blagajnik je dužan zaključati sef.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Prije korištenja godišnjeg odmora ili službenog putovanja obavlja se primopredaja blagajne i ključa sa osobom koja će mijenjati blagajnika. </w:t>
      </w:r>
    </w:p>
    <w:p w:rsidR="00BA39D8" w:rsidRPr="00092D84" w:rsidRDefault="00BA39D8" w:rsidP="00BA39D8">
      <w:pPr>
        <w:pStyle w:val="Default"/>
        <w:spacing w:line="360" w:lineRule="auto"/>
        <w:jc w:val="both"/>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9.</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Blagajnik </w:t>
      </w:r>
      <w:r w:rsidR="00D11583">
        <w:rPr>
          <w:rFonts w:ascii="Arial" w:hAnsi="Arial" w:cs="Arial"/>
          <w:color w:val="auto"/>
          <w:sz w:val="22"/>
          <w:szCs w:val="22"/>
        </w:rPr>
        <w:t>Centra</w:t>
      </w:r>
      <w:r w:rsidRPr="00092D84">
        <w:rPr>
          <w:rFonts w:ascii="Arial" w:hAnsi="Arial" w:cs="Arial"/>
          <w:color w:val="auto"/>
          <w:sz w:val="22"/>
          <w:szCs w:val="22"/>
        </w:rPr>
        <w:t xml:space="preserve"> je odgovoran za uplate, isplate i stanje gotovine u blagajni.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Blagajnik je dužan redovito polagati novac na poslovni račun </w:t>
      </w:r>
      <w:r w:rsidR="00054B25">
        <w:rPr>
          <w:rFonts w:ascii="Arial" w:hAnsi="Arial" w:cs="Arial"/>
          <w:color w:val="auto"/>
          <w:sz w:val="22"/>
          <w:szCs w:val="22"/>
        </w:rPr>
        <w:t>Centra</w:t>
      </w:r>
      <w:r w:rsidRPr="00092D84">
        <w:rPr>
          <w:rFonts w:ascii="Arial" w:hAnsi="Arial" w:cs="Arial"/>
          <w:color w:val="auto"/>
          <w:sz w:val="22"/>
          <w:szCs w:val="22"/>
        </w:rPr>
        <w:t xml:space="preserve"> te voditi računa o količini primljenog i izdanog novca.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BA39D8" w:rsidRPr="00092D84" w:rsidRDefault="00BA39D8" w:rsidP="00BA39D8">
      <w:pPr>
        <w:pStyle w:val="Default"/>
        <w:spacing w:line="360" w:lineRule="auto"/>
        <w:jc w:val="both"/>
        <w:rPr>
          <w:rFonts w:ascii="Arial" w:hAnsi="Arial" w:cs="Arial"/>
          <w:color w:val="auto"/>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V. UPLATE I ISPLATE U BLAGAJNI </w:t>
      </w:r>
    </w:p>
    <w:p w:rsidR="00BA39D8" w:rsidRPr="00092D84" w:rsidRDefault="00BA39D8" w:rsidP="00BA39D8">
      <w:pPr>
        <w:pStyle w:val="Default"/>
        <w:spacing w:line="360" w:lineRule="auto"/>
        <w:jc w:val="center"/>
        <w:rPr>
          <w:rFonts w:ascii="Arial" w:hAnsi="Arial" w:cs="Arial"/>
          <w:color w:val="auto"/>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10.</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U blagajnu </w:t>
      </w:r>
      <w:r w:rsidR="00B90169">
        <w:rPr>
          <w:rFonts w:ascii="Arial" w:hAnsi="Arial" w:cs="Arial"/>
          <w:color w:val="auto"/>
          <w:sz w:val="22"/>
          <w:szCs w:val="22"/>
        </w:rPr>
        <w:t>Centra</w:t>
      </w:r>
      <w:r w:rsidRPr="00092D84">
        <w:rPr>
          <w:rFonts w:ascii="Arial" w:hAnsi="Arial" w:cs="Arial"/>
          <w:color w:val="auto"/>
          <w:sz w:val="22"/>
          <w:szCs w:val="22"/>
        </w:rPr>
        <w:t xml:space="preserve"> se evidentiraju sljedeće uplate: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jednodnevni izleti, stručne ekskurzije učenika, kazališne predstave, terenska nastava i slično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podignuta gotovina s poslovnog računa </w:t>
      </w:r>
      <w:r w:rsidR="00B90169">
        <w:rPr>
          <w:rFonts w:ascii="Arial" w:hAnsi="Arial" w:cs="Arial"/>
          <w:color w:val="auto"/>
          <w:sz w:val="22"/>
          <w:szCs w:val="22"/>
        </w:rPr>
        <w:t>Centra</w:t>
      </w:r>
      <w:r w:rsidRPr="00092D84">
        <w:rPr>
          <w:rFonts w:ascii="Arial" w:hAnsi="Arial" w:cs="Arial"/>
          <w:color w:val="auto"/>
          <w:sz w:val="22"/>
          <w:szCs w:val="22"/>
        </w:rPr>
        <w:t xml:space="preserve">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osiguranje učenika </w:t>
      </w:r>
    </w:p>
    <w:p w:rsidR="00BA39D8" w:rsidRPr="00092D84" w:rsidRDefault="00BA39D8" w:rsidP="00BA39D8">
      <w:pPr>
        <w:pStyle w:val="Default"/>
        <w:spacing w:after="167" w:line="360" w:lineRule="auto"/>
        <w:jc w:val="both"/>
        <w:rPr>
          <w:rFonts w:ascii="Arial" w:hAnsi="Arial" w:cs="Arial"/>
          <w:color w:val="auto"/>
          <w:sz w:val="22"/>
          <w:szCs w:val="22"/>
        </w:rPr>
      </w:pPr>
      <w:r w:rsidRPr="00092D84">
        <w:rPr>
          <w:rFonts w:ascii="Arial" w:hAnsi="Arial" w:cs="Arial"/>
          <w:color w:val="auto"/>
          <w:sz w:val="22"/>
          <w:szCs w:val="22"/>
        </w:rPr>
        <w:t xml:space="preserve">- fotografiranje učenika na kraju školske godine </w:t>
      </w:r>
    </w:p>
    <w:p w:rsidR="00B90169" w:rsidRPr="00092D84" w:rsidRDefault="00F8524D" w:rsidP="00F8524D">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naknada štete</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 ostale uplate u gotovini koje su nastale kao rezultat redovnog poslovanja. </w:t>
      </w:r>
    </w:p>
    <w:p w:rsidR="00BA39D8" w:rsidRPr="00092D84" w:rsidRDefault="00BA39D8" w:rsidP="00BA39D8">
      <w:pPr>
        <w:pStyle w:val="Default"/>
        <w:spacing w:line="360" w:lineRule="auto"/>
        <w:rPr>
          <w:rFonts w:ascii="Arial" w:hAnsi="Arial" w:cs="Arial"/>
          <w:color w:val="auto"/>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11.</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Iz blagajne </w:t>
      </w:r>
      <w:r w:rsidR="00B90169">
        <w:rPr>
          <w:rFonts w:ascii="Arial" w:hAnsi="Arial" w:cs="Arial"/>
          <w:color w:val="auto"/>
          <w:sz w:val="22"/>
          <w:szCs w:val="22"/>
        </w:rPr>
        <w:t>Centra</w:t>
      </w:r>
      <w:r w:rsidRPr="00092D84">
        <w:rPr>
          <w:rFonts w:ascii="Arial" w:hAnsi="Arial" w:cs="Arial"/>
          <w:color w:val="auto"/>
          <w:sz w:val="22"/>
          <w:szCs w:val="22"/>
        </w:rPr>
        <w:t xml:space="preserve"> evidentiraju se sljedeće isplate: </w:t>
      </w:r>
    </w:p>
    <w:p w:rsidR="00BA39D8" w:rsidRPr="00092D84" w:rsidRDefault="00BA39D8" w:rsidP="00BA39D8">
      <w:pPr>
        <w:pStyle w:val="Default"/>
        <w:spacing w:after="164" w:line="360" w:lineRule="auto"/>
        <w:jc w:val="both"/>
        <w:rPr>
          <w:rFonts w:ascii="Arial" w:hAnsi="Arial" w:cs="Arial"/>
          <w:color w:val="auto"/>
          <w:sz w:val="22"/>
          <w:szCs w:val="22"/>
        </w:rPr>
      </w:pPr>
      <w:r w:rsidRPr="00092D84">
        <w:rPr>
          <w:rFonts w:ascii="Arial" w:hAnsi="Arial" w:cs="Arial"/>
          <w:color w:val="auto"/>
          <w:sz w:val="22"/>
          <w:szCs w:val="22"/>
        </w:rPr>
        <w:t xml:space="preserve">- sredstva za manje materijalne troškove uz obvezno prilaganje R1 računa </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lastRenderedPageBreak/>
        <w:t xml:space="preserve">- polog prikupljenih novčanih sredstava na poslovni račun </w:t>
      </w:r>
      <w:r w:rsidR="00B90169">
        <w:rPr>
          <w:rFonts w:ascii="Arial" w:hAnsi="Arial" w:cs="Arial"/>
          <w:color w:val="auto"/>
          <w:sz w:val="22"/>
          <w:szCs w:val="22"/>
        </w:rPr>
        <w:t>Centra</w:t>
      </w:r>
      <w:r w:rsidRPr="00092D84">
        <w:rPr>
          <w:rFonts w:ascii="Arial" w:hAnsi="Arial" w:cs="Arial"/>
          <w:color w:val="auto"/>
          <w:sz w:val="22"/>
          <w:szCs w:val="22"/>
        </w:rPr>
        <w:t xml:space="preserve">. </w:t>
      </w:r>
    </w:p>
    <w:p w:rsidR="00BA39D8" w:rsidRPr="00092D84" w:rsidRDefault="00BA39D8" w:rsidP="00BA39D8">
      <w:pPr>
        <w:pStyle w:val="Default"/>
        <w:spacing w:line="360" w:lineRule="auto"/>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12.</w:t>
      </w:r>
    </w:p>
    <w:p w:rsid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Sve uplate gotovine u školsku blagajnu polažu se na poslovni račun dok se za potrebe isplate gotovina podiže s poslovnog računa.</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 </w:t>
      </w: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w:t>
      </w:r>
      <w:r w:rsidR="00F8524D" w:rsidRPr="00092D84">
        <w:rPr>
          <w:rFonts w:ascii="Arial" w:hAnsi="Arial" w:cs="Arial"/>
          <w:color w:val="auto"/>
          <w:sz w:val="22"/>
          <w:szCs w:val="22"/>
        </w:rPr>
        <w:t>3</w:t>
      </w:r>
      <w:r w:rsidRPr="00092D84">
        <w:rPr>
          <w:rFonts w:ascii="Arial" w:hAnsi="Arial" w:cs="Arial"/>
          <w:color w:val="auto"/>
          <w:sz w:val="22"/>
          <w:szCs w:val="22"/>
        </w:rPr>
        <w:t>.</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Isplate koje se evidentiraju u blagajni </w:t>
      </w:r>
      <w:r w:rsidR="00B90169">
        <w:rPr>
          <w:rFonts w:ascii="Arial" w:hAnsi="Arial" w:cs="Arial"/>
          <w:color w:val="auto"/>
          <w:sz w:val="22"/>
          <w:szCs w:val="22"/>
        </w:rPr>
        <w:t>Centra</w:t>
      </w:r>
      <w:r w:rsidRPr="00092D84">
        <w:rPr>
          <w:rFonts w:ascii="Arial" w:hAnsi="Arial" w:cs="Arial"/>
          <w:color w:val="auto"/>
          <w:sz w:val="22"/>
          <w:szCs w:val="22"/>
        </w:rPr>
        <w:t xml:space="preserve"> mogu se obavljati samo na osnovu prethodno izdanog dokumenta kojim se dokazuje nastali poslovni događaj (</w:t>
      </w:r>
      <w:r w:rsidR="00CD4FE0" w:rsidRPr="00092D84">
        <w:rPr>
          <w:rFonts w:ascii="Arial" w:hAnsi="Arial" w:cs="Arial"/>
          <w:color w:val="auto"/>
          <w:sz w:val="22"/>
          <w:szCs w:val="22"/>
        </w:rPr>
        <w:t>e-</w:t>
      </w:r>
      <w:r w:rsidRPr="00092D84">
        <w:rPr>
          <w:rFonts w:ascii="Arial" w:hAnsi="Arial" w:cs="Arial"/>
          <w:color w:val="auto"/>
          <w:sz w:val="22"/>
          <w:szCs w:val="22"/>
        </w:rPr>
        <w:t xml:space="preserve">račun, nalog ili drugi relevantan dokument) kojeg svojim potpisom odobrava ravnatelj. </w:t>
      </w:r>
    </w:p>
    <w:p w:rsidR="00BA39D8"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Isplate predujmova i drugih oblika isplata za koje ne postoji posebna dokumentacija mogu se obavljati temeljem posebne odluke koje u tu svrhu izrađuje blagajnik, a svojim potpisom odobrava ravnatelj. </w:t>
      </w:r>
    </w:p>
    <w:p w:rsidR="00092D84" w:rsidRPr="00092D84" w:rsidRDefault="00092D84" w:rsidP="00BA39D8">
      <w:pPr>
        <w:pStyle w:val="Default"/>
        <w:spacing w:line="360" w:lineRule="auto"/>
        <w:jc w:val="both"/>
        <w:rPr>
          <w:rFonts w:ascii="Arial" w:hAnsi="Arial" w:cs="Arial"/>
          <w:color w:val="auto"/>
          <w:sz w:val="22"/>
          <w:szCs w:val="22"/>
        </w:rPr>
      </w:pPr>
    </w:p>
    <w:p w:rsidR="00F8524D" w:rsidRPr="00092D84" w:rsidRDefault="00F8524D" w:rsidP="00F8524D">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14</w:t>
      </w:r>
      <w:r w:rsidR="00BA39D8" w:rsidRPr="00092D84">
        <w:rPr>
          <w:rFonts w:ascii="Arial" w:hAnsi="Arial" w:cs="Arial"/>
          <w:color w:val="auto"/>
          <w:sz w:val="22"/>
          <w:szCs w:val="22"/>
        </w:rPr>
        <w:t xml:space="preserve">. </w:t>
      </w:r>
    </w:p>
    <w:p w:rsidR="00BA39D8" w:rsidRPr="00092D84" w:rsidRDefault="00BA39D8" w:rsidP="00F8524D">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BA39D8" w:rsidRPr="00092D84" w:rsidRDefault="00BA39D8" w:rsidP="00F8524D">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Blagajnička uplatnica se ispostavlja u tri primjerka, original se daje uplatitelju, jedna kopija prilaže se u blagajnički izvještaj i jedna primjerak ostaje u bloku. </w:t>
      </w:r>
    </w:p>
    <w:p w:rsidR="00F8524D"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Blagajnička isplatnica ispostavlja se u dva primjerka, original blagajničke isplatnice prilaže se uz blagajnički izvještaj zajedno s pripadajućom dokumentacijom temeljem koje je izvršena isplata novca iz blagajne, a drugi primjerak ostaje u bloku.</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 </w:t>
      </w: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w:t>
      </w:r>
      <w:r w:rsidR="00F8524D" w:rsidRPr="00092D84">
        <w:rPr>
          <w:rFonts w:ascii="Arial" w:hAnsi="Arial" w:cs="Arial"/>
          <w:color w:val="auto"/>
          <w:sz w:val="22"/>
          <w:szCs w:val="22"/>
        </w:rPr>
        <w:t>5</w:t>
      </w:r>
      <w:r w:rsidRPr="00092D84">
        <w:rPr>
          <w:rFonts w:ascii="Arial" w:hAnsi="Arial" w:cs="Arial"/>
          <w:color w:val="auto"/>
          <w:sz w:val="22"/>
          <w:szCs w:val="22"/>
        </w:rPr>
        <w:t>.</w:t>
      </w:r>
    </w:p>
    <w:p w:rsidR="00B24C1C"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Blagajna škole se vodi i zaključuje ovisno o potrebama </w:t>
      </w:r>
      <w:r w:rsidR="00A83532">
        <w:rPr>
          <w:rFonts w:ascii="Arial" w:hAnsi="Arial" w:cs="Arial"/>
          <w:color w:val="auto"/>
          <w:sz w:val="22"/>
          <w:szCs w:val="22"/>
        </w:rPr>
        <w:t>Centra</w:t>
      </w:r>
      <w:r w:rsidRPr="00092D84">
        <w:rPr>
          <w:rFonts w:ascii="Arial" w:hAnsi="Arial" w:cs="Arial"/>
          <w:color w:val="auto"/>
          <w:sz w:val="22"/>
          <w:szCs w:val="22"/>
        </w:rPr>
        <w:t xml:space="preserve"> dva puta mjesečno ili jednom </w:t>
      </w:r>
    </w:p>
    <w:p w:rsidR="00253495"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mjesečno. </w:t>
      </w:r>
    </w:p>
    <w:p w:rsidR="00B24C1C"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Utvrđivanje stvarnog stanja blagajne obavlja se na kraju svakog radnog dana. </w:t>
      </w:r>
    </w:p>
    <w:p w:rsidR="00B24C1C"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 xml:space="preserve">Blagajnik obavezno vodi blagajnički izvještaj u koji unosi podatke o utvrđenom stvarnom stanju i </w:t>
      </w:r>
    </w:p>
    <w:p w:rsidR="00253495"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iskazuje eventualni višak ili manjak.</w:t>
      </w:r>
    </w:p>
    <w:p w:rsidR="00B24C1C"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Blagajnički izvještaj se komplet</w:t>
      </w:r>
      <w:r w:rsidR="00253495" w:rsidRPr="00092D84">
        <w:rPr>
          <w:rFonts w:ascii="Arial" w:hAnsi="Arial" w:cs="Arial"/>
          <w:color w:val="auto"/>
          <w:sz w:val="22"/>
          <w:szCs w:val="22"/>
        </w:rPr>
        <w:t>ira s prilozima i evidentira u g</w:t>
      </w:r>
      <w:r w:rsidRPr="00092D84">
        <w:rPr>
          <w:rFonts w:ascii="Arial" w:hAnsi="Arial" w:cs="Arial"/>
          <w:color w:val="auto"/>
          <w:sz w:val="22"/>
          <w:szCs w:val="22"/>
        </w:rPr>
        <w:t xml:space="preserve">lavnoj knjizi te raspoređuje na konta troškova. </w:t>
      </w:r>
    </w:p>
    <w:p w:rsidR="00B24C1C" w:rsidRPr="00092D84" w:rsidRDefault="00B24C1C" w:rsidP="00B24C1C">
      <w:pPr>
        <w:pStyle w:val="Default"/>
        <w:spacing w:line="360" w:lineRule="auto"/>
        <w:rPr>
          <w:rFonts w:ascii="Arial" w:hAnsi="Arial" w:cs="Arial"/>
          <w:color w:val="auto"/>
          <w:sz w:val="22"/>
          <w:szCs w:val="22"/>
        </w:rPr>
      </w:pPr>
      <w:r w:rsidRPr="00092D84">
        <w:rPr>
          <w:rFonts w:ascii="Arial" w:hAnsi="Arial" w:cs="Arial"/>
          <w:color w:val="auto"/>
          <w:sz w:val="22"/>
          <w:szCs w:val="22"/>
        </w:rPr>
        <w:t>Blagajnički izvještaj kontrolira i potpisuje ravnatelj.</w:t>
      </w:r>
    </w:p>
    <w:p w:rsidR="00F8524D" w:rsidRPr="00092D84" w:rsidRDefault="00F8524D" w:rsidP="00BA39D8">
      <w:pPr>
        <w:pStyle w:val="Default"/>
        <w:spacing w:line="360" w:lineRule="auto"/>
        <w:jc w:val="both"/>
        <w:rPr>
          <w:rFonts w:ascii="Arial" w:hAnsi="Arial" w:cs="Arial"/>
          <w:color w:val="FF0000"/>
          <w:sz w:val="22"/>
          <w:szCs w:val="22"/>
        </w:rPr>
      </w:pP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VII. ZAVRŠNE ODREDBE </w:t>
      </w:r>
    </w:p>
    <w:p w:rsidR="00BA39D8" w:rsidRPr="00092D84" w:rsidRDefault="00BA39D8" w:rsidP="00BA39D8">
      <w:pPr>
        <w:pStyle w:val="Default"/>
        <w:spacing w:line="360" w:lineRule="auto"/>
        <w:rPr>
          <w:rFonts w:ascii="Arial" w:hAnsi="Arial" w:cs="Arial"/>
          <w:color w:val="FF0000"/>
          <w:sz w:val="22"/>
          <w:szCs w:val="22"/>
        </w:rPr>
      </w:pPr>
    </w:p>
    <w:p w:rsidR="00BA39D8" w:rsidRPr="00092D84" w:rsidRDefault="00BA39D8" w:rsidP="00BA39D8">
      <w:pPr>
        <w:pStyle w:val="Default"/>
        <w:spacing w:line="360" w:lineRule="auto"/>
        <w:jc w:val="center"/>
        <w:rPr>
          <w:rFonts w:ascii="Arial" w:hAnsi="Arial" w:cs="Arial"/>
          <w:color w:val="auto"/>
          <w:sz w:val="22"/>
          <w:szCs w:val="22"/>
        </w:rPr>
      </w:pPr>
      <w:r w:rsidRPr="00092D84">
        <w:rPr>
          <w:rFonts w:ascii="Arial" w:hAnsi="Arial" w:cs="Arial"/>
          <w:color w:val="auto"/>
          <w:sz w:val="22"/>
          <w:szCs w:val="22"/>
        </w:rPr>
        <w:t>Članak 1</w:t>
      </w:r>
      <w:r w:rsidR="00F8524D" w:rsidRPr="00092D84">
        <w:rPr>
          <w:rFonts w:ascii="Arial" w:hAnsi="Arial" w:cs="Arial"/>
          <w:color w:val="auto"/>
          <w:sz w:val="22"/>
          <w:szCs w:val="22"/>
        </w:rPr>
        <w:t>6</w:t>
      </w:r>
      <w:r w:rsidRPr="00092D84">
        <w:rPr>
          <w:rFonts w:ascii="Arial" w:hAnsi="Arial" w:cs="Arial"/>
          <w:color w:val="auto"/>
          <w:sz w:val="22"/>
          <w:szCs w:val="22"/>
        </w:rPr>
        <w:t>.</w:t>
      </w:r>
    </w:p>
    <w:p w:rsidR="00BA39D8" w:rsidRPr="00092D84" w:rsidRDefault="00BA39D8" w:rsidP="00BA39D8">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 xml:space="preserve">Ova Procedura objavit će se na oglasnoj ploči </w:t>
      </w:r>
      <w:r w:rsidR="00A83532">
        <w:rPr>
          <w:rFonts w:ascii="Arial" w:hAnsi="Arial" w:cs="Arial"/>
          <w:color w:val="auto"/>
          <w:sz w:val="22"/>
          <w:szCs w:val="22"/>
        </w:rPr>
        <w:t>Centra</w:t>
      </w:r>
      <w:r w:rsidRPr="00092D84">
        <w:rPr>
          <w:rFonts w:ascii="Arial" w:hAnsi="Arial" w:cs="Arial"/>
          <w:color w:val="auto"/>
          <w:sz w:val="22"/>
          <w:szCs w:val="22"/>
        </w:rPr>
        <w:t xml:space="preserve">, a stupa na snagu danom donošenja. </w:t>
      </w:r>
    </w:p>
    <w:p w:rsidR="00F8524D" w:rsidRPr="00092D84" w:rsidRDefault="00F8524D" w:rsidP="00BA39D8">
      <w:pPr>
        <w:pStyle w:val="Default"/>
        <w:spacing w:line="360" w:lineRule="auto"/>
        <w:jc w:val="both"/>
        <w:rPr>
          <w:rFonts w:ascii="Arial" w:hAnsi="Arial" w:cs="Arial"/>
          <w:color w:val="auto"/>
          <w:sz w:val="22"/>
          <w:szCs w:val="22"/>
        </w:rPr>
      </w:pPr>
    </w:p>
    <w:p w:rsidR="00092D84" w:rsidRPr="00092D84" w:rsidRDefault="00092D84" w:rsidP="00BA39D8">
      <w:pPr>
        <w:pStyle w:val="Default"/>
        <w:spacing w:line="360" w:lineRule="auto"/>
        <w:jc w:val="both"/>
        <w:rPr>
          <w:rFonts w:ascii="Arial" w:hAnsi="Arial" w:cs="Arial"/>
          <w:color w:val="auto"/>
          <w:sz w:val="22"/>
          <w:szCs w:val="22"/>
        </w:rPr>
      </w:pPr>
    </w:p>
    <w:p w:rsidR="0058502B" w:rsidRPr="0048313F" w:rsidRDefault="0058502B" w:rsidP="0058502B">
      <w:pPr>
        <w:jc w:val="right"/>
        <w:rPr>
          <w:rFonts w:ascii="Arial" w:hAnsi="Arial" w:cs="Arial"/>
          <w:bCs/>
        </w:rPr>
      </w:pPr>
      <w:r w:rsidRPr="0048313F">
        <w:rPr>
          <w:rFonts w:ascii="Arial" w:hAnsi="Arial" w:cs="Arial"/>
          <w:bCs/>
        </w:rPr>
        <w:t>Ravnateljica</w:t>
      </w:r>
      <w:r w:rsidR="00092D84" w:rsidRPr="0048313F">
        <w:rPr>
          <w:rFonts w:ascii="Arial" w:hAnsi="Arial" w:cs="Arial"/>
          <w:bCs/>
        </w:rPr>
        <w:t xml:space="preserve"> </w:t>
      </w:r>
      <w:r w:rsidR="00A83532">
        <w:rPr>
          <w:rFonts w:ascii="Arial" w:hAnsi="Arial" w:cs="Arial"/>
          <w:bCs/>
        </w:rPr>
        <w:t>Centra</w:t>
      </w:r>
      <w:r w:rsidRPr="0048313F">
        <w:rPr>
          <w:rFonts w:ascii="Arial" w:hAnsi="Arial" w:cs="Arial"/>
          <w:bCs/>
        </w:rPr>
        <w:t>:</w:t>
      </w:r>
    </w:p>
    <w:p w:rsidR="00F8524D" w:rsidRPr="0048313F" w:rsidRDefault="00A83532" w:rsidP="0058502B">
      <w:pPr>
        <w:jc w:val="right"/>
        <w:rPr>
          <w:rFonts w:ascii="Arial" w:hAnsi="Arial" w:cs="Arial"/>
        </w:rPr>
      </w:pPr>
      <w:r>
        <w:rPr>
          <w:rFonts w:ascii="Arial" w:hAnsi="Arial" w:cs="Arial"/>
          <w:bCs/>
        </w:rPr>
        <w:t>Martina Herceg</w:t>
      </w:r>
      <w:r w:rsidR="0058502B" w:rsidRPr="0048313F">
        <w:rPr>
          <w:rFonts w:ascii="Arial" w:hAnsi="Arial" w:cs="Arial"/>
          <w:bCs/>
        </w:rPr>
        <w:t>, prof.</w:t>
      </w:r>
      <w:r>
        <w:rPr>
          <w:rFonts w:ascii="Arial" w:hAnsi="Arial" w:cs="Arial"/>
          <w:bCs/>
        </w:rPr>
        <w:t xml:space="preserve"> </w:t>
      </w:r>
      <w:proofErr w:type="spellStart"/>
      <w:r>
        <w:rPr>
          <w:rFonts w:ascii="Arial" w:hAnsi="Arial" w:cs="Arial"/>
          <w:bCs/>
        </w:rPr>
        <w:t>rehabilitator</w:t>
      </w:r>
      <w:proofErr w:type="spellEnd"/>
      <w:r w:rsidR="00F8524D" w:rsidRPr="0048313F">
        <w:rPr>
          <w:rFonts w:ascii="Arial" w:hAnsi="Arial" w:cs="Arial"/>
          <w:bCs/>
        </w:rPr>
        <w:t xml:space="preserve"> </w:t>
      </w:r>
    </w:p>
    <w:p w:rsidR="00F8524D" w:rsidRPr="00092D84" w:rsidRDefault="00F8524D" w:rsidP="00F8524D">
      <w:pPr>
        <w:jc w:val="right"/>
        <w:rPr>
          <w:rFonts w:ascii="Arial" w:hAnsi="Arial" w:cs="Arial"/>
          <w:b/>
          <w:bCs/>
        </w:rPr>
      </w:pPr>
    </w:p>
    <w:p w:rsidR="00092D84" w:rsidRPr="00092D84" w:rsidRDefault="00092D84" w:rsidP="00092D84">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KLASA:</w:t>
      </w:r>
      <w:r>
        <w:rPr>
          <w:rFonts w:ascii="Arial" w:hAnsi="Arial" w:cs="Arial"/>
          <w:color w:val="auto"/>
          <w:sz w:val="22"/>
          <w:szCs w:val="22"/>
        </w:rPr>
        <w:t>003-05/19-01/</w:t>
      </w:r>
      <w:r w:rsidR="00094F2B">
        <w:rPr>
          <w:rFonts w:ascii="Arial" w:hAnsi="Arial" w:cs="Arial"/>
          <w:color w:val="auto"/>
          <w:sz w:val="22"/>
          <w:szCs w:val="22"/>
        </w:rPr>
        <w:t>07</w:t>
      </w:r>
      <w:bookmarkStart w:id="0" w:name="_GoBack"/>
      <w:bookmarkEnd w:id="0"/>
    </w:p>
    <w:p w:rsidR="00092D84" w:rsidRPr="00092D84" w:rsidRDefault="00092D84" w:rsidP="00092D84">
      <w:pPr>
        <w:pStyle w:val="Default"/>
        <w:spacing w:line="360" w:lineRule="auto"/>
        <w:jc w:val="both"/>
        <w:rPr>
          <w:rFonts w:ascii="Arial" w:hAnsi="Arial" w:cs="Arial"/>
          <w:color w:val="auto"/>
          <w:sz w:val="22"/>
          <w:szCs w:val="22"/>
        </w:rPr>
      </w:pPr>
      <w:r w:rsidRPr="00092D84">
        <w:rPr>
          <w:rFonts w:ascii="Arial" w:hAnsi="Arial" w:cs="Arial"/>
          <w:color w:val="auto"/>
          <w:sz w:val="22"/>
          <w:szCs w:val="22"/>
        </w:rPr>
        <w:t>URBROJ:</w:t>
      </w:r>
      <w:r w:rsidR="008F1323">
        <w:rPr>
          <w:rFonts w:ascii="Arial" w:hAnsi="Arial" w:cs="Arial"/>
          <w:color w:val="auto"/>
          <w:sz w:val="22"/>
          <w:szCs w:val="22"/>
        </w:rPr>
        <w:t>2144</w:t>
      </w:r>
      <w:r w:rsidR="00A83532">
        <w:rPr>
          <w:rFonts w:ascii="Arial" w:hAnsi="Arial" w:cs="Arial"/>
          <w:color w:val="auto"/>
          <w:sz w:val="22"/>
          <w:szCs w:val="22"/>
        </w:rPr>
        <w:t>/01-55-72</w:t>
      </w:r>
      <w:r w:rsidR="008F1323">
        <w:rPr>
          <w:rFonts w:ascii="Arial" w:hAnsi="Arial" w:cs="Arial"/>
          <w:color w:val="auto"/>
          <w:sz w:val="22"/>
          <w:szCs w:val="22"/>
        </w:rPr>
        <w:t>-01-19-1</w:t>
      </w:r>
    </w:p>
    <w:p w:rsidR="00BA39D8" w:rsidRPr="00FD29F4" w:rsidRDefault="00FD29F4" w:rsidP="00BA39D8">
      <w:pPr>
        <w:jc w:val="both"/>
        <w:rPr>
          <w:rFonts w:ascii="Arial" w:hAnsi="Arial" w:cs="Arial"/>
        </w:rPr>
      </w:pPr>
      <w:r w:rsidRPr="00FD29F4">
        <w:rPr>
          <w:rFonts w:ascii="Arial" w:hAnsi="Arial" w:cs="Arial"/>
        </w:rPr>
        <w:t>Labin, 31.10.2019. g.</w:t>
      </w:r>
    </w:p>
    <w:sectPr w:rsidR="00BA39D8" w:rsidRPr="00FD29F4" w:rsidSect="00EC598B">
      <w:headerReference w:type="default" r:id="rId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D34" w:rsidRDefault="00EA3D34" w:rsidP="00BA39D8">
      <w:pPr>
        <w:spacing w:after="0" w:line="240" w:lineRule="auto"/>
      </w:pPr>
      <w:r>
        <w:separator/>
      </w:r>
    </w:p>
  </w:endnote>
  <w:endnote w:type="continuationSeparator" w:id="0">
    <w:p w:rsidR="00EA3D34" w:rsidRDefault="00EA3D34" w:rsidP="00BA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D34" w:rsidRDefault="00EA3D34" w:rsidP="00BA39D8">
      <w:pPr>
        <w:spacing w:after="0" w:line="240" w:lineRule="auto"/>
      </w:pPr>
      <w:r>
        <w:separator/>
      </w:r>
    </w:p>
  </w:footnote>
  <w:footnote w:type="continuationSeparator" w:id="0">
    <w:p w:rsidR="00EA3D34" w:rsidRDefault="00EA3D34" w:rsidP="00BA39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9D8" w:rsidRPr="00AA5F6F" w:rsidRDefault="00BA39D8" w:rsidP="00BA39D8">
    <w:pPr>
      <w:tabs>
        <w:tab w:val="left" w:pos="2700"/>
        <w:tab w:val="center" w:pos="4703"/>
        <w:tab w:val="right" w:pos="9406"/>
      </w:tabs>
      <w:spacing w:after="0" w:line="240" w:lineRule="auto"/>
      <w:jc w:val="center"/>
      <w:rPr>
        <w:rFonts w:eastAsia="Times New Roman" w:cs="Arial"/>
        <w:i/>
        <w:noProof/>
        <w:color w:val="0000FF"/>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D8"/>
    <w:rsid w:val="00054B25"/>
    <w:rsid w:val="00092D84"/>
    <w:rsid w:val="00094F2B"/>
    <w:rsid w:val="00224113"/>
    <w:rsid w:val="00253495"/>
    <w:rsid w:val="002E0911"/>
    <w:rsid w:val="0031166A"/>
    <w:rsid w:val="003148FF"/>
    <w:rsid w:val="0048313F"/>
    <w:rsid w:val="00502092"/>
    <w:rsid w:val="0058502B"/>
    <w:rsid w:val="00671887"/>
    <w:rsid w:val="007236BA"/>
    <w:rsid w:val="007804D3"/>
    <w:rsid w:val="00823AA9"/>
    <w:rsid w:val="008B5D50"/>
    <w:rsid w:val="008F1323"/>
    <w:rsid w:val="00927F8D"/>
    <w:rsid w:val="00995608"/>
    <w:rsid w:val="009B0C85"/>
    <w:rsid w:val="009B6D7D"/>
    <w:rsid w:val="009D6B6F"/>
    <w:rsid w:val="00A83532"/>
    <w:rsid w:val="00B24C1C"/>
    <w:rsid w:val="00B43427"/>
    <w:rsid w:val="00B90169"/>
    <w:rsid w:val="00B93FB0"/>
    <w:rsid w:val="00BA39D8"/>
    <w:rsid w:val="00BB2AC6"/>
    <w:rsid w:val="00CD4FE0"/>
    <w:rsid w:val="00CF1E07"/>
    <w:rsid w:val="00D11583"/>
    <w:rsid w:val="00D34C2F"/>
    <w:rsid w:val="00EA3D34"/>
    <w:rsid w:val="00EC598B"/>
    <w:rsid w:val="00F8524D"/>
    <w:rsid w:val="00FD29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63B93-C3F8-479B-A9D1-9B39DF6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24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A39D8"/>
    <w:pPr>
      <w:autoSpaceDE w:val="0"/>
      <w:autoSpaceDN w:val="0"/>
      <w:adjustRightInd w:val="0"/>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BA39D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A39D8"/>
  </w:style>
  <w:style w:type="paragraph" w:styleId="Podnoje">
    <w:name w:val="footer"/>
    <w:basedOn w:val="Normal"/>
    <w:link w:val="PodnojeChar"/>
    <w:uiPriority w:val="99"/>
    <w:unhideWhenUsed/>
    <w:rsid w:val="00BA39D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39D8"/>
  </w:style>
  <w:style w:type="character" w:styleId="Hiperveza">
    <w:name w:val="Hyperlink"/>
    <w:basedOn w:val="Zadanifontodlomka"/>
    <w:uiPriority w:val="99"/>
    <w:unhideWhenUsed/>
    <w:rsid w:val="00BA39D8"/>
    <w:rPr>
      <w:color w:val="0000FF" w:themeColor="hyperlink"/>
      <w:u w:val="single"/>
    </w:rPr>
  </w:style>
  <w:style w:type="paragraph" w:styleId="Tekstbalonia">
    <w:name w:val="Balloon Text"/>
    <w:basedOn w:val="Normal"/>
    <w:link w:val="TekstbaloniaChar"/>
    <w:uiPriority w:val="99"/>
    <w:semiHidden/>
    <w:unhideWhenUsed/>
    <w:rsid w:val="00BA39D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A3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4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1010</Words>
  <Characters>5757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Glavičić</dc:creator>
  <cp:lastModifiedBy>Tajnica</cp:lastModifiedBy>
  <cp:revision>24</cp:revision>
  <dcterms:created xsi:type="dcterms:W3CDTF">2019-10-30T08:58:00Z</dcterms:created>
  <dcterms:modified xsi:type="dcterms:W3CDTF">2020-01-10T09:47:00Z</dcterms:modified>
</cp:coreProperties>
</file>