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Šćiri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158C57F2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5-</w:t>
      </w:r>
      <w:r w:rsidR="00554B6C">
        <w:rPr>
          <w:rFonts w:ascii="Arial" w:eastAsia="Times New Roman" w:hAnsi="Arial" w:cs="Arial"/>
          <w:lang w:eastAsia="hr-HR"/>
        </w:rPr>
        <w:t>27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234A8C43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CD6CAE">
        <w:rPr>
          <w:rFonts w:ascii="Arial" w:eastAsia="Times New Roman" w:hAnsi="Arial" w:cs="Arial"/>
          <w:lang w:eastAsia="hr-HR"/>
        </w:rPr>
        <w:t>8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CD6CAE">
        <w:rPr>
          <w:rFonts w:ascii="Arial" w:eastAsia="Times New Roman" w:hAnsi="Arial" w:cs="Arial"/>
          <w:lang w:eastAsia="hr-HR"/>
        </w:rPr>
        <w:t>travnja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28D3E203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CD6CAE">
        <w:rPr>
          <w:rFonts w:ascii="Arial" w:eastAsia="Times New Roman" w:hAnsi="Arial" w:cs="Arial"/>
          <w:lang w:eastAsia="hr-HR"/>
        </w:rPr>
        <w:t>10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CD6CAE">
        <w:rPr>
          <w:rFonts w:ascii="Arial" w:eastAsia="Times New Roman" w:hAnsi="Arial" w:cs="Arial"/>
          <w:lang w:eastAsia="hr-HR"/>
        </w:rPr>
        <w:t>ožujka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CD6CAE">
        <w:rPr>
          <w:rFonts w:ascii="Arial" w:eastAsia="Times New Roman" w:hAnsi="Arial" w:cs="Arial"/>
          <w:lang w:eastAsia="hr-HR"/>
        </w:rPr>
        <w:t>odgajatelja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</w:t>
      </w:r>
      <w:r w:rsidR="00CD6CAE">
        <w:rPr>
          <w:rFonts w:ascii="Arial" w:eastAsia="Times New Roman" w:hAnsi="Arial" w:cs="Arial"/>
          <w:lang w:eastAsia="hr-HR"/>
        </w:rPr>
        <w:t>ne</w:t>
      </w:r>
      <w:r w:rsidR="001932C5" w:rsidRPr="008838D3">
        <w:rPr>
          <w:rFonts w:ascii="Arial" w:eastAsia="Times New Roman" w:hAnsi="Arial" w:cs="Arial"/>
          <w:lang w:eastAsia="hr-HR"/>
        </w:rPr>
        <w:t xml:space="preserve">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CD6CAE">
        <w:rPr>
          <w:rFonts w:ascii="Arial" w:eastAsia="Times New Roman" w:hAnsi="Arial" w:cs="Arial"/>
          <w:b/>
          <w:lang w:eastAsia="hr-HR"/>
        </w:rPr>
        <w:t>Kristina Jurković</w:t>
      </w:r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CD6CAE">
        <w:rPr>
          <w:rFonts w:ascii="Arial" w:eastAsia="Times New Roman" w:hAnsi="Arial" w:cs="Arial"/>
          <w:lang w:eastAsia="hr-HR"/>
        </w:rPr>
        <w:t>profesorica likovne kulture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uvjete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>za radno mjesto odgajatelja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>, univ.mag.rehab.educ.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180533"/>
    <w:rsid w:val="001932C5"/>
    <w:rsid w:val="001E1263"/>
    <w:rsid w:val="00356438"/>
    <w:rsid w:val="00393CB6"/>
    <w:rsid w:val="003A3D81"/>
    <w:rsid w:val="003E3CD0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A7936"/>
    <w:rsid w:val="00812FD1"/>
    <w:rsid w:val="0083697A"/>
    <w:rsid w:val="008838D3"/>
    <w:rsid w:val="008861DE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17</cp:revision>
  <cp:lastPrinted>2025-04-22T08:45:00Z</cp:lastPrinted>
  <dcterms:created xsi:type="dcterms:W3CDTF">2023-12-06T10:01:00Z</dcterms:created>
  <dcterms:modified xsi:type="dcterms:W3CDTF">2025-04-22T08:54:00Z</dcterms:modified>
</cp:coreProperties>
</file>